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5FE" w:rsidRPr="00945E75" w:rsidRDefault="00E175FE" w:rsidP="00E175FE">
      <w:pPr>
        <w:pStyle w:val="a3"/>
        <w:jc w:val="center"/>
        <w:rPr>
          <w:b/>
          <w:sz w:val="30"/>
          <w:szCs w:val="30"/>
        </w:rPr>
      </w:pPr>
      <w:r w:rsidRPr="00945E75">
        <w:rPr>
          <w:b/>
          <w:color w:val="000000"/>
          <w:spacing w:val="-8"/>
          <w:sz w:val="30"/>
          <w:szCs w:val="30"/>
        </w:rPr>
        <w:t xml:space="preserve">Кадастровая оценка земель, земельных участков </w:t>
      </w:r>
      <w:r w:rsidRPr="00945E75">
        <w:rPr>
          <w:b/>
          <w:sz w:val="30"/>
          <w:szCs w:val="30"/>
        </w:rPr>
        <w:t xml:space="preserve">по виду </w:t>
      </w:r>
      <w:bookmarkStart w:id="0" w:name="_GoBack"/>
      <w:bookmarkEnd w:id="0"/>
      <w:r w:rsidRPr="00945E75">
        <w:rPr>
          <w:b/>
          <w:sz w:val="30"/>
          <w:szCs w:val="30"/>
        </w:rPr>
        <w:t>функционального использования земель</w:t>
      </w:r>
    </w:p>
    <w:p w:rsidR="00E175FE" w:rsidRPr="00945E75" w:rsidRDefault="00E175FE" w:rsidP="00E175FE">
      <w:pPr>
        <w:tabs>
          <w:tab w:val="left" w:pos="6840"/>
        </w:tabs>
        <w:jc w:val="center"/>
        <w:rPr>
          <w:b/>
          <w:sz w:val="30"/>
          <w:szCs w:val="30"/>
        </w:rPr>
      </w:pPr>
      <w:r w:rsidRPr="00945E75">
        <w:rPr>
          <w:b/>
          <w:sz w:val="30"/>
          <w:szCs w:val="30"/>
        </w:rPr>
        <w:t>”Общественно-деловая зона“</w:t>
      </w:r>
    </w:p>
    <w:p w:rsidR="00E175FE" w:rsidRPr="00945E75" w:rsidRDefault="00E175FE" w:rsidP="00E175FE">
      <w:pPr>
        <w:tabs>
          <w:tab w:val="left" w:pos="6840"/>
        </w:tabs>
        <w:rPr>
          <w:color w:val="000000"/>
          <w:spacing w:val="-8"/>
          <w:sz w:val="30"/>
          <w:szCs w:val="30"/>
        </w:rPr>
      </w:pPr>
    </w:p>
    <w:p w:rsidR="00E175FE" w:rsidRPr="00945E75" w:rsidRDefault="00E175FE" w:rsidP="00E175FE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>В период с января 2021 года по апрель 2022 года Национальным кадастровым агентством Государственного комитета по имуществу Республики Беларусь была проведена кадастровая оценка земель, земельных участков по виду функционального использования земель ”общественно-деловая зона“ (далее – кадастровая оценка) по состоянию на дату кадастровой оценки 01.07.2021 всей территории Республики Беларусь.</w:t>
      </w:r>
    </w:p>
    <w:p w:rsidR="00E175FE" w:rsidRPr="00945E75" w:rsidRDefault="00E175FE" w:rsidP="00E175FE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</w:p>
    <w:p w:rsidR="00E175FE" w:rsidRDefault="00E175FE" w:rsidP="00E175FE">
      <w:pPr>
        <w:tabs>
          <w:tab w:val="left" w:pos="851"/>
        </w:tabs>
        <w:jc w:val="both"/>
        <w:rPr>
          <w:color w:val="000000"/>
          <w:spacing w:val="-8"/>
          <w:sz w:val="26"/>
          <w:szCs w:val="26"/>
        </w:rPr>
      </w:pPr>
      <w:r w:rsidRPr="00945E75">
        <w:rPr>
          <w:color w:val="000000"/>
          <w:spacing w:val="-8"/>
          <w:sz w:val="30"/>
          <w:szCs w:val="30"/>
        </w:rPr>
        <w:tab/>
        <w:t>В регистр стоимости земель, земельных участков государственного земельного кадастра (далее – регистр стоимости) (</w:t>
      </w:r>
      <w:hyperlink r:id="rId4" w:history="1">
        <w:r w:rsidRPr="00945E75">
          <w:rPr>
            <w:rStyle w:val="a5"/>
            <w:b/>
            <w:spacing w:val="-8"/>
            <w:sz w:val="30"/>
            <w:szCs w:val="30"/>
            <w:lang w:val="en-US"/>
          </w:rPr>
          <w:t>www</w:t>
        </w:r>
        <w:r w:rsidRPr="00945E75">
          <w:rPr>
            <w:rStyle w:val="a5"/>
            <w:b/>
            <w:spacing w:val="-8"/>
            <w:sz w:val="30"/>
            <w:szCs w:val="30"/>
          </w:rPr>
          <w:t>.</w:t>
        </w:r>
        <w:r w:rsidRPr="00945E75">
          <w:rPr>
            <w:rStyle w:val="a5"/>
            <w:b/>
            <w:spacing w:val="-8"/>
            <w:sz w:val="30"/>
            <w:szCs w:val="30"/>
            <w:lang w:val="en-US"/>
          </w:rPr>
          <w:t>vl</w:t>
        </w:r>
        <w:r w:rsidRPr="00945E75">
          <w:rPr>
            <w:rStyle w:val="a5"/>
            <w:b/>
            <w:spacing w:val="-8"/>
            <w:sz w:val="30"/>
            <w:szCs w:val="30"/>
          </w:rPr>
          <w:t>.</w:t>
        </w:r>
        <w:r w:rsidRPr="00945E75">
          <w:rPr>
            <w:rStyle w:val="a5"/>
            <w:b/>
            <w:spacing w:val="-8"/>
            <w:sz w:val="30"/>
            <w:szCs w:val="30"/>
            <w:lang w:val="en-US"/>
          </w:rPr>
          <w:t>nca</w:t>
        </w:r>
        <w:r w:rsidRPr="00945E75">
          <w:rPr>
            <w:rStyle w:val="a5"/>
            <w:b/>
            <w:spacing w:val="-8"/>
            <w:sz w:val="30"/>
            <w:szCs w:val="30"/>
          </w:rPr>
          <w:t>.</w:t>
        </w:r>
        <w:r w:rsidRPr="00945E75">
          <w:rPr>
            <w:rStyle w:val="a5"/>
            <w:b/>
            <w:spacing w:val="-8"/>
            <w:sz w:val="30"/>
            <w:szCs w:val="30"/>
            <w:lang w:val="en-US"/>
          </w:rPr>
          <w:t>by</w:t>
        </w:r>
      </w:hyperlink>
      <w:r w:rsidRPr="00945E75">
        <w:rPr>
          <w:color w:val="000000"/>
          <w:spacing w:val="-8"/>
          <w:sz w:val="30"/>
          <w:szCs w:val="30"/>
        </w:rPr>
        <w:t>) были внесены следующие результаты кадастровой оценки:</w:t>
      </w:r>
    </w:p>
    <w:p w:rsidR="00E175FE" w:rsidRPr="00E97B91" w:rsidRDefault="00E175FE" w:rsidP="00E175FE">
      <w:pPr>
        <w:tabs>
          <w:tab w:val="left" w:pos="851"/>
        </w:tabs>
        <w:spacing w:line="280" w:lineRule="exact"/>
        <w:jc w:val="both"/>
        <w:rPr>
          <w:color w:val="000000"/>
          <w:spacing w:val="-8"/>
          <w:sz w:val="12"/>
          <w:szCs w:val="12"/>
        </w:rPr>
      </w:pPr>
    </w:p>
    <w:tbl>
      <w:tblPr>
        <w:tblW w:w="9324" w:type="dxa"/>
        <w:tblInd w:w="113" w:type="dxa"/>
        <w:tblLook w:val="04A0" w:firstRow="1" w:lastRow="0" w:firstColumn="1" w:lastColumn="0" w:noHBand="0" w:noVBand="1"/>
      </w:tblPr>
      <w:tblGrid>
        <w:gridCol w:w="704"/>
        <w:gridCol w:w="4111"/>
        <w:gridCol w:w="2268"/>
        <w:gridCol w:w="2241"/>
      </w:tblGrid>
      <w:tr w:rsidR="00E175FE" w:rsidRPr="006E1B36" w:rsidTr="008D6F11">
        <w:trPr>
          <w:trHeight w:val="71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5FE" w:rsidRPr="006E1B36" w:rsidRDefault="00E175FE" w:rsidP="008D6F11">
            <w:pPr>
              <w:jc w:val="center"/>
              <w:rPr>
                <w:color w:val="000000"/>
                <w:szCs w:val="26"/>
              </w:rPr>
            </w:pPr>
            <w:r w:rsidRPr="006E1B36">
              <w:rPr>
                <w:color w:val="000000"/>
                <w:szCs w:val="26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5FE" w:rsidRPr="006E1B36" w:rsidRDefault="00E175FE" w:rsidP="008D6F11">
            <w:pPr>
              <w:jc w:val="center"/>
              <w:rPr>
                <w:color w:val="000000"/>
                <w:szCs w:val="26"/>
              </w:rPr>
            </w:pPr>
            <w:r w:rsidRPr="006E1B36">
              <w:rPr>
                <w:color w:val="000000"/>
              </w:rPr>
              <w:t>Оцениваемые земли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75FE" w:rsidRPr="006E1B36" w:rsidRDefault="00E175FE" w:rsidP="008D6F11">
            <w:pPr>
              <w:jc w:val="center"/>
              <w:rPr>
                <w:color w:val="000000"/>
                <w:szCs w:val="26"/>
              </w:rPr>
            </w:pPr>
            <w:r w:rsidRPr="006E1B36">
              <w:rPr>
                <w:color w:val="000000"/>
                <w:szCs w:val="26"/>
              </w:rPr>
              <w:t>Дата внесения в регистр стоимости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175FE" w:rsidRPr="006E1B36" w:rsidRDefault="00E175FE" w:rsidP="008D6F11">
            <w:pPr>
              <w:jc w:val="center"/>
              <w:rPr>
                <w:color w:val="000000"/>
                <w:szCs w:val="26"/>
              </w:rPr>
            </w:pPr>
            <w:r w:rsidRPr="006E1B36">
              <w:rPr>
                <w:color w:val="000000"/>
                <w:szCs w:val="26"/>
              </w:rPr>
              <w:t>Номер записи в регистре стоимости</w:t>
            </w:r>
          </w:p>
        </w:tc>
      </w:tr>
      <w:tr w:rsidR="00E175FE" w:rsidRPr="006E1B36" w:rsidTr="008D6F11">
        <w:trPr>
          <w:trHeight w:val="32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5FE" w:rsidRPr="006E1B36" w:rsidRDefault="00E175FE" w:rsidP="008D6F11">
            <w:pPr>
              <w:jc w:val="center"/>
              <w:rPr>
                <w:color w:val="000000"/>
                <w:szCs w:val="26"/>
              </w:rPr>
            </w:pPr>
            <w:r w:rsidRPr="006E1B36">
              <w:rPr>
                <w:color w:val="000000"/>
                <w:szCs w:val="26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5FE" w:rsidRPr="006E1B36" w:rsidRDefault="00E175FE" w:rsidP="008D6F11">
            <w:pPr>
              <w:rPr>
                <w:color w:val="000000"/>
                <w:szCs w:val="26"/>
              </w:rPr>
            </w:pPr>
            <w:r>
              <w:rPr>
                <w:szCs w:val="26"/>
              </w:rPr>
              <w:t>г. Вилейка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75FE" w:rsidRPr="006E1B36" w:rsidRDefault="00E175FE" w:rsidP="008D6F11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  <w:lang w:val="en-US"/>
              </w:rPr>
              <w:t>14.07.2022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75FE" w:rsidRPr="006E1B36" w:rsidRDefault="00E175FE" w:rsidP="008D6F11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</w:rPr>
              <w:t>5895</w:t>
            </w:r>
          </w:p>
        </w:tc>
      </w:tr>
      <w:tr w:rsidR="00E175FE" w:rsidRPr="006E1B36" w:rsidTr="008D6F11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5FE" w:rsidRPr="00EF04F4" w:rsidRDefault="00E175FE" w:rsidP="008D6F11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  <w:lang w:val="en-US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5FE" w:rsidRPr="006E1B36" w:rsidRDefault="00E175FE" w:rsidP="008D6F11">
            <w:pPr>
              <w:rPr>
                <w:szCs w:val="26"/>
              </w:rPr>
            </w:pPr>
            <w:r>
              <w:rPr>
                <w:szCs w:val="26"/>
              </w:rPr>
              <w:t xml:space="preserve">сельские населенные пункты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75FE" w:rsidRPr="006E1B36" w:rsidRDefault="00E175FE" w:rsidP="008D6F11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  <w:lang w:val="en-US"/>
              </w:rPr>
              <w:t>14.07.2022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75FE" w:rsidRPr="006E1B36" w:rsidRDefault="00E175FE" w:rsidP="008D6F11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</w:rPr>
              <w:t>5896</w:t>
            </w:r>
          </w:p>
        </w:tc>
      </w:tr>
      <w:tr w:rsidR="00E175FE" w:rsidRPr="006E1B36" w:rsidTr="008D6F11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5FE" w:rsidRPr="00EF04F4" w:rsidRDefault="00E175FE" w:rsidP="008D6F11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  <w:lang w:val="en-US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5FE" w:rsidRPr="00E0309D" w:rsidRDefault="00E175FE" w:rsidP="008D6F11">
            <w:pPr>
              <w:rPr>
                <w:szCs w:val="26"/>
              </w:rPr>
            </w:pPr>
            <w:r>
              <w:rPr>
                <w:szCs w:val="26"/>
              </w:rPr>
              <w:t>земли, расположенные за пределами населенных пунктов, садоводческих товариществ и дачных кооперативов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75FE" w:rsidRPr="006E1B36" w:rsidRDefault="00E175FE" w:rsidP="008D6F11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  <w:lang w:val="en-US"/>
              </w:rPr>
              <w:t>14.07.2022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75FE" w:rsidRPr="006E1B36" w:rsidRDefault="00E175FE" w:rsidP="008D6F11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</w:rPr>
              <w:t>5897</w:t>
            </w:r>
          </w:p>
        </w:tc>
      </w:tr>
    </w:tbl>
    <w:p w:rsidR="00E175FE" w:rsidRPr="00E97B91" w:rsidRDefault="00E175FE" w:rsidP="00E175FE">
      <w:pPr>
        <w:shd w:val="clear" w:color="auto" w:fill="FFFFFF"/>
        <w:suppressAutoHyphens/>
        <w:ind w:firstLine="709"/>
        <w:jc w:val="both"/>
        <w:rPr>
          <w:sz w:val="12"/>
          <w:szCs w:val="12"/>
        </w:rPr>
      </w:pPr>
    </w:p>
    <w:p w:rsidR="00E175FE" w:rsidRPr="00945E75" w:rsidRDefault="00E175FE" w:rsidP="00E175FE">
      <w:pPr>
        <w:shd w:val="clear" w:color="auto" w:fill="FFFFFF"/>
        <w:suppressAutoHyphens/>
        <w:ind w:firstLine="709"/>
        <w:jc w:val="both"/>
        <w:rPr>
          <w:sz w:val="30"/>
          <w:szCs w:val="30"/>
          <w:highlight w:val="yellow"/>
        </w:rPr>
      </w:pPr>
      <w:r w:rsidRPr="00945E75">
        <w:rPr>
          <w:sz w:val="30"/>
          <w:szCs w:val="30"/>
        </w:rPr>
        <w:t>Основание: Инструкция о порядке ведения регистра стоимости земельных участков государственного земельного кадастра и выдачи информации из него, утвержденная постановлением Государственного комитета по имуществу Республики Беларусь от 03.06.2010 №</w:t>
      </w:r>
      <w:r>
        <w:rPr>
          <w:sz w:val="30"/>
          <w:szCs w:val="30"/>
        </w:rPr>
        <w:t xml:space="preserve"> </w:t>
      </w:r>
      <w:r w:rsidRPr="00945E75">
        <w:rPr>
          <w:sz w:val="30"/>
          <w:szCs w:val="30"/>
        </w:rPr>
        <w:t xml:space="preserve">37; решение </w:t>
      </w:r>
      <w:bookmarkStart w:id="1" w:name="solutionName2"/>
      <w:bookmarkEnd w:id="1"/>
      <w:r>
        <w:rPr>
          <w:sz w:val="30"/>
          <w:szCs w:val="30"/>
        </w:rPr>
        <w:t>Вилейского районного исполнительного комитета от 17.05.2022 № 685 ”О кадастровой оценке земель“</w:t>
      </w:r>
      <w:r w:rsidRPr="00945E75">
        <w:rPr>
          <w:sz w:val="30"/>
          <w:szCs w:val="30"/>
        </w:rPr>
        <w:t>.</w:t>
      </w:r>
    </w:p>
    <w:p w:rsidR="00E175FE" w:rsidRPr="00945E75" w:rsidRDefault="00E175FE" w:rsidP="00E175FE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</w:p>
    <w:p w:rsidR="00E175FE" w:rsidRPr="00945E75" w:rsidRDefault="00E175FE" w:rsidP="00E175FE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 xml:space="preserve">С решением(ями) можно ознакомиться на Национальном правовом Интернет-портале Республики Беларусь </w:t>
      </w:r>
      <w:hyperlink r:id="rId5" w:history="1">
        <w:r w:rsidRPr="00945E75">
          <w:rPr>
            <w:rStyle w:val="a5"/>
            <w:b/>
            <w:spacing w:val="-8"/>
            <w:sz w:val="30"/>
            <w:szCs w:val="30"/>
            <w:lang w:val="en-US"/>
          </w:rPr>
          <w:t>www</w:t>
        </w:r>
        <w:r w:rsidRPr="00945E75">
          <w:rPr>
            <w:rStyle w:val="a5"/>
            <w:b/>
            <w:spacing w:val="-8"/>
            <w:sz w:val="30"/>
            <w:szCs w:val="30"/>
          </w:rPr>
          <w:t>.</w:t>
        </w:r>
        <w:r w:rsidRPr="00945E75">
          <w:rPr>
            <w:rStyle w:val="a5"/>
            <w:b/>
            <w:spacing w:val="-8"/>
            <w:sz w:val="30"/>
            <w:szCs w:val="30"/>
            <w:lang w:val="en-US"/>
          </w:rPr>
          <w:t>pravo</w:t>
        </w:r>
        <w:r w:rsidRPr="00945E75">
          <w:rPr>
            <w:rStyle w:val="a5"/>
            <w:b/>
            <w:spacing w:val="-8"/>
            <w:sz w:val="30"/>
            <w:szCs w:val="30"/>
          </w:rPr>
          <w:t>.</w:t>
        </w:r>
        <w:r w:rsidRPr="00945E75">
          <w:rPr>
            <w:rStyle w:val="a5"/>
            <w:b/>
            <w:spacing w:val="-8"/>
            <w:sz w:val="30"/>
            <w:szCs w:val="30"/>
            <w:lang w:val="en-US"/>
          </w:rPr>
          <w:t>by</w:t>
        </w:r>
      </w:hyperlink>
      <w:r w:rsidRPr="00945E75">
        <w:rPr>
          <w:color w:val="000000"/>
          <w:spacing w:val="-8"/>
          <w:sz w:val="30"/>
          <w:szCs w:val="30"/>
        </w:rPr>
        <w:t xml:space="preserve">. </w:t>
      </w:r>
    </w:p>
    <w:p w:rsidR="00E175FE" w:rsidRPr="00945E75" w:rsidRDefault="00E175FE" w:rsidP="00E175FE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</w:p>
    <w:p w:rsidR="00E175FE" w:rsidRPr="00945E75" w:rsidRDefault="00E175FE" w:rsidP="00E175FE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 xml:space="preserve">После внесения результатов кадастровой оценки в регистр стоимости они могут использоваться для целей, определенных законодательством, в том числе для определения налоговой базы земельного налога. Ознакомиться с результатами кадастровой оценки можно на сайте </w:t>
      </w:r>
      <w:r w:rsidRPr="00945E75">
        <w:rPr>
          <w:b/>
          <w:color w:val="0070C0"/>
          <w:spacing w:val="-8"/>
          <w:sz w:val="30"/>
          <w:szCs w:val="30"/>
          <w:u w:val="single"/>
          <w:lang w:val="en-US"/>
        </w:rPr>
        <w:t>www</w:t>
      </w:r>
      <w:r w:rsidRPr="00945E75">
        <w:rPr>
          <w:b/>
          <w:color w:val="0070C0"/>
          <w:spacing w:val="-8"/>
          <w:sz w:val="30"/>
          <w:szCs w:val="30"/>
          <w:u w:val="single"/>
        </w:rPr>
        <w:t>.</w:t>
      </w:r>
      <w:r w:rsidRPr="00945E75">
        <w:rPr>
          <w:b/>
          <w:color w:val="0070C0"/>
          <w:spacing w:val="-8"/>
          <w:sz w:val="30"/>
          <w:szCs w:val="30"/>
          <w:u w:val="single"/>
          <w:lang w:val="en-US"/>
        </w:rPr>
        <w:t>vl</w:t>
      </w:r>
      <w:r w:rsidRPr="00945E75">
        <w:rPr>
          <w:b/>
          <w:color w:val="0070C0"/>
          <w:spacing w:val="-8"/>
          <w:sz w:val="30"/>
          <w:szCs w:val="30"/>
          <w:u w:val="single"/>
        </w:rPr>
        <w:t>.</w:t>
      </w:r>
      <w:r w:rsidRPr="00945E75">
        <w:rPr>
          <w:b/>
          <w:color w:val="0070C0"/>
          <w:spacing w:val="-8"/>
          <w:sz w:val="30"/>
          <w:szCs w:val="30"/>
          <w:u w:val="single"/>
          <w:lang w:val="en-US"/>
        </w:rPr>
        <w:t>nca</w:t>
      </w:r>
      <w:r w:rsidRPr="00945E75">
        <w:rPr>
          <w:b/>
          <w:color w:val="0070C0"/>
          <w:spacing w:val="-8"/>
          <w:sz w:val="30"/>
          <w:szCs w:val="30"/>
          <w:u w:val="single"/>
        </w:rPr>
        <w:t>.</w:t>
      </w:r>
      <w:r w:rsidRPr="00945E75">
        <w:rPr>
          <w:b/>
          <w:color w:val="0070C0"/>
          <w:spacing w:val="-8"/>
          <w:sz w:val="30"/>
          <w:szCs w:val="30"/>
          <w:u w:val="single"/>
          <w:lang w:val="en-US"/>
        </w:rPr>
        <w:t>by</w:t>
      </w:r>
      <w:r w:rsidRPr="00945E75">
        <w:rPr>
          <w:color w:val="000000"/>
          <w:spacing w:val="-8"/>
          <w:sz w:val="30"/>
          <w:szCs w:val="30"/>
        </w:rPr>
        <w:t>.</w:t>
      </w:r>
    </w:p>
    <w:p w:rsidR="00E175FE" w:rsidRPr="00945E75" w:rsidRDefault="00E175FE" w:rsidP="00E175FE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</w:p>
    <w:p w:rsidR="00E175FE" w:rsidRPr="00945E75" w:rsidRDefault="00E175FE" w:rsidP="00E175FE">
      <w:pPr>
        <w:tabs>
          <w:tab w:val="left" w:pos="709"/>
        </w:tabs>
        <w:spacing w:after="240"/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 xml:space="preserve">В соответствии с Налоговым кодексом Республики Беларусь налоговая база земельного налога определяется в белорусских рублях на 1 января календарного года, за который производится исчисление налога. Таким образом, налоговая инспекция для исчисления земельного налога в 2023 году </w:t>
      </w:r>
      <w:r w:rsidRPr="00945E75">
        <w:rPr>
          <w:color w:val="000000"/>
          <w:spacing w:val="-8"/>
          <w:sz w:val="30"/>
          <w:szCs w:val="30"/>
        </w:rPr>
        <w:lastRenderedPageBreak/>
        <w:t>будет использовать сведения, внесенные в регистр стоимости до 1 января 2023 года.</w:t>
      </w:r>
    </w:p>
    <w:p w:rsidR="00E175FE" w:rsidRPr="00945E75" w:rsidRDefault="00E175FE" w:rsidP="00E175FE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>Напоминаем, что также кадастровая стоимость земель, земельных участков используется в целях:</w:t>
      </w:r>
    </w:p>
    <w:p w:rsidR="00E175FE" w:rsidRPr="00945E75" w:rsidRDefault="00E175FE" w:rsidP="00E175FE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 определения размера платы за право заключения договоров аренды;</w:t>
      </w:r>
    </w:p>
    <w:p w:rsidR="00E175FE" w:rsidRPr="00945E75" w:rsidRDefault="00E175FE" w:rsidP="00E175FE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 установления начальных цен на аукционах;</w:t>
      </w:r>
    </w:p>
    <w:p w:rsidR="00E175FE" w:rsidRPr="00945E75" w:rsidRDefault="00E175FE" w:rsidP="00E175FE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 передачи земельных участков в частную собственность граждан Республики Беларусь и негосударственных юридических лиц Республики Беларусь;</w:t>
      </w:r>
    </w:p>
    <w:p w:rsidR="00E175FE" w:rsidRPr="00945E75" w:rsidRDefault="00E175FE" w:rsidP="00E175FE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 определения стоимости земельного участка, передаваемого в ипотеку;</w:t>
      </w:r>
    </w:p>
    <w:p w:rsidR="00E175FE" w:rsidRPr="00945E75" w:rsidRDefault="00E175FE" w:rsidP="00E175FE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 определения стоимости земельных участков, находящихся в частной собственности, при совершении сделок по их возмездному отчуждению;</w:t>
      </w:r>
    </w:p>
    <w:p w:rsidR="00E175FE" w:rsidRPr="00945E75" w:rsidRDefault="00E175FE" w:rsidP="00E175FE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 выкупа у граждан земельных участков при изъятии их для государственных нужд или предоставления взамен равноценных земельных участков;</w:t>
      </w:r>
    </w:p>
    <w:p w:rsidR="00E175FE" w:rsidRPr="00945E75" w:rsidRDefault="00E175FE" w:rsidP="00E175FE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 оценки недвижимого имущества (определения стоимости местоположения объекта недвижимости);</w:t>
      </w:r>
    </w:p>
    <w:p w:rsidR="00E175FE" w:rsidRPr="00945E75" w:rsidRDefault="00E175FE" w:rsidP="00E175FE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 определения размера денежной компенсации наследникам при принятии по наследству земельного участка, находившегося на праве частной собственности у наследодателя.</w:t>
      </w:r>
    </w:p>
    <w:p w:rsidR="00E175FE" w:rsidRPr="00945E75" w:rsidRDefault="00E175FE" w:rsidP="00E175FE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</w:p>
    <w:p w:rsidR="00E175FE" w:rsidRPr="00945E75" w:rsidRDefault="00E175FE" w:rsidP="00E175FE">
      <w:pPr>
        <w:tabs>
          <w:tab w:val="left" w:pos="851"/>
        </w:tabs>
        <w:spacing w:after="240"/>
        <w:jc w:val="both"/>
        <w:rPr>
          <w:b/>
          <w:color w:val="000000"/>
          <w:spacing w:val="-8"/>
          <w:sz w:val="30"/>
          <w:szCs w:val="30"/>
        </w:rPr>
      </w:pPr>
      <w:r w:rsidRPr="00945E75">
        <w:rPr>
          <w:b/>
          <w:color w:val="000000"/>
          <w:spacing w:val="-8"/>
          <w:sz w:val="30"/>
          <w:szCs w:val="30"/>
        </w:rPr>
        <w:tab/>
        <w:t>Как можно оспорить кадастровую стоимость?</w:t>
      </w:r>
    </w:p>
    <w:p w:rsidR="00E175FE" w:rsidRPr="00945E75" w:rsidRDefault="00E175FE" w:rsidP="00E175FE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 xml:space="preserve">При несогласии землевладельца, землепользователя, арендатора, собственника земельного участка (далее – землепользователь) с кадастровой стоимостью предоставленного ему земельного участка он может обратиться в местный исполнительный комитет с заявлением об обжаловании кадастровой стоимости земельного участка в течение </w:t>
      </w:r>
      <w:r w:rsidRPr="00945E75">
        <w:rPr>
          <w:b/>
          <w:color w:val="000000"/>
          <w:spacing w:val="-8"/>
          <w:sz w:val="30"/>
          <w:szCs w:val="30"/>
          <w:u w:val="single"/>
        </w:rPr>
        <w:t>шести</w:t>
      </w:r>
      <w:r w:rsidRPr="00945E75">
        <w:rPr>
          <w:color w:val="000000"/>
          <w:spacing w:val="-8"/>
          <w:sz w:val="30"/>
          <w:szCs w:val="30"/>
          <w:u w:val="single"/>
        </w:rPr>
        <w:t xml:space="preserve"> </w:t>
      </w:r>
      <w:r w:rsidRPr="00945E75">
        <w:rPr>
          <w:b/>
          <w:color w:val="000000"/>
          <w:spacing w:val="-8"/>
          <w:sz w:val="30"/>
          <w:szCs w:val="30"/>
          <w:u w:val="single"/>
        </w:rPr>
        <w:t>месяцев с</w:t>
      </w:r>
      <w:r w:rsidRPr="00945E75">
        <w:rPr>
          <w:color w:val="000000"/>
          <w:spacing w:val="-8"/>
          <w:sz w:val="30"/>
          <w:szCs w:val="30"/>
          <w:u w:val="single"/>
        </w:rPr>
        <w:t xml:space="preserve"> </w:t>
      </w:r>
      <w:r w:rsidRPr="00945E75">
        <w:rPr>
          <w:b/>
          <w:color w:val="000000"/>
          <w:spacing w:val="-8"/>
          <w:sz w:val="30"/>
          <w:szCs w:val="30"/>
          <w:u w:val="single"/>
        </w:rPr>
        <w:t>даты внесения</w:t>
      </w:r>
      <w:r w:rsidRPr="00945E75">
        <w:rPr>
          <w:color w:val="000000"/>
          <w:spacing w:val="-8"/>
          <w:sz w:val="30"/>
          <w:szCs w:val="30"/>
        </w:rPr>
        <w:t xml:space="preserve"> результатов кадастровой оценки в регистр стоимости. Обжалование результатов кадастровой оценки регулируется п. 17 </w:t>
      </w:r>
      <w:r>
        <w:rPr>
          <w:color w:val="000000"/>
          <w:spacing w:val="-8"/>
          <w:sz w:val="30"/>
          <w:szCs w:val="30"/>
        </w:rPr>
        <w:br/>
      </w:r>
      <w:r w:rsidRPr="00945E75">
        <w:rPr>
          <w:color w:val="000000"/>
          <w:spacing w:val="-8"/>
          <w:sz w:val="30"/>
          <w:szCs w:val="30"/>
        </w:rPr>
        <w:t>ТКП 52.2.07-2018 ”Оценка стоимости земельных участков“.</w:t>
      </w:r>
    </w:p>
    <w:p w:rsidR="00E175FE" w:rsidRPr="00945E75" w:rsidRDefault="00E175FE" w:rsidP="00E175FE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 xml:space="preserve"> </w:t>
      </w:r>
    </w:p>
    <w:p w:rsidR="00E175FE" w:rsidRPr="00945E75" w:rsidRDefault="00E175FE" w:rsidP="00E175FE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>К заявлению об обжаловании кадастровой стоимости земельного участка прилагаются заключение и отчет об оценке рыночной стоимости в текущем использовании земельного участка, подготовленные в рамках независимой (индивидуальной) оценки в соответствии с требованиями законодательства (Указ Президента Республики Беларусь № 615 от 13 октября 2006 года ”Об оценочной деятельности в Республике Беларусь“).</w:t>
      </w:r>
    </w:p>
    <w:p w:rsidR="00E175FE" w:rsidRPr="00945E75" w:rsidRDefault="00E175FE" w:rsidP="00E175FE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 xml:space="preserve"> </w:t>
      </w:r>
    </w:p>
    <w:p w:rsidR="00E175FE" w:rsidRPr="00945E75" w:rsidRDefault="00E175FE" w:rsidP="00E175FE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 xml:space="preserve">Независимая оценка рыночной стоимости в текущем использовании земельного участка проводится в ценах на дату проведения кадастровой оценки </w:t>
      </w:r>
      <w:r w:rsidRPr="00945E75">
        <w:rPr>
          <w:color w:val="000000"/>
          <w:spacing w:val="-8"/>
          <w:sz w:val="30"/>
          <w:szCs w:val="30"/>
          <w:u w:val="single"/>
        </w:rPr>
        <w:t>за счет средств землепользователя</w:t>
      </w:r>
      <w:r w:rsidRPr="00945E75">
        <w:rPr>
          <w:color w:val="000000"/>
          <w:spacing w:val="-8"/>
          <w:sz w:val="30"/>
          <w:szCs w:val="30"/>
        </w:rPr>
        <w:t xml:space="preserve">, подавшего заявление об обжаловании кадастровой стоимости земельного участка. Независимая </w:t>
      </w:r>
      <w:r w:rsidRPr="00945E75">
        <w:rPr>
          <w:color w:val="000000"/>
          <w:spacing w:val="-8"/>
          <w:sz w:val="30"/>
          <w:szCs w:val="30"/>
        </w:rPr>
        <w:lastRenderedPageBreak/>
        <w:t>оценка рыночной стоимости в текущем использовании земельного участка проводится в предположении, что оцениваемый земельный участок находится на праве частной собственности без учета имущественных прав и ограничений (обременений) прав на него, зарегистрированных в едином государственном регистре недвижимого имущества, прав на него и сделок с ним.</w:t>
      </w:r>
    </w:p>
    <w:p w:rsidR="00E175FE" w:rsidRPr="00945E75" w:rsidRDefault="00E175FE" w:rsidP="00E175FE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 xml:space="preserve"> </w:t>
      </w:r>
    </w:p>
    <w:p w:rsidR="00E175FE" w:rsidRPr="003B5EE1" w:rsidRDefault="00E175FE" w:rsidP="00E175FE">
      <w:pPr>
        <w:tabs>
          <w:tab w:val="left" w:pos="851"/>
        </w:tabs>
        <w:jc w:val="both"/>
        <w:rPr>
          <w:color w:val="000000"/>
          <w:spacing w:val="-8"/>
          <w:sz w:val="26"/>
          <w:szCs w:val="26"/>
          <w:lang w:val="en-US"/>
        </w:rPr>
      </w:pPr>
      <w:r w:rsidRPr="00945E75">
        <w:rPr>
          <w:color w:val="000000"/>
          <w:spacing w:val="-8"/>
          <w:sz w:val="30"/>
          <w:szCs w:val="30"/>
        </w:rPr>
        <w:tab/>
        <w:t xml:space="preserve">В случае, если рыночная стоимость в текущем использовании земельного участка отличается </w:t>
      </w:r>
      <w:r w:rsidRPr="00945E75">
        <w:rPr>
          <w:color w:val="000000"/>
          <w:spacing w:val="-8"/>
          <w:sz w:val="30"/>
          <w:szCs w:val="30"/>
          <w:u w:val="single"/>
        </w:rPr>
        <w:t>на 15 и более процентов</w:t>
      </w:r>
      <w:r w:rsidRPr="00945E75">
        <w:rPr>
          <w:color w:val="000000"/>
          <w:spacing w:val="-8"/>
          <w:sz w:val="30"/>
          <w:szCs w:val="30"/>
        </w:rPr>
        <w:t xml:space="preserve"> для земельных участков, расположенных в городе </w:t>
      </w:r>
      <w:r w:rsidRPr="00945E75">
        <w:rPr>
          <w:color w:val="000000"/>
          <w:spacing w:val="-8"/>
          <w:sz w:val="30"/>
          <w:szCs w:val="30"/>
          <w:u w:val="single"/>
        </w:rPr>
        <w:t>Минске и областных центрах</w:t>
      </w:r>
      <w:r w:rsidRPr="00945E75">
        <w:rPr>
          <w:color w:val="000000"/>
          <w:spacing w:val="-8"/>
          <w:sz w:val="30"/>
          <w:szCs w:val="30"/>
        </w:rPr>
        <w:t xml:space="preserve">, и на </w:t>
      </w:r>
      <w:r w:rsidRPr="00945E75">
        <w:rPr>
          <w:color w:val="000000"/>
          <w:spacing w:val="-8"/>
          <w:sz w:val="30"/>
          <w:szCs w:val="30"/>
          <w:u w:val="single"/>
        </w:rPr>
        <w:t>20 и более процентов</w:t>
      </w:r>
      <w:r w:rsidRPr="00945E75">
        <w:rPr>
          <w:color w:val="000000"/>
          <w:spacing w:val="-8"/>
          <w:sz w:val="30"/>
          <w:szCs w:val="30"/>
        </w:rPr>
        <w:t xml:space="preserve"> для земельных участков, расположенных в </w:t>
      </w:r>
      <w:r w:rsidRPr="00945E75">
        <w:rPr>
          <w:color w:val="000000"/>
          <w:spacing w:val="-8"/>
          <w:sz w:val="30"/>
          <w:szCs w:val="30"/>
          <w:u w:val="single"/>
        </w:rPr>
        <w:t>других</w:t>
      </w:r>
      <w:r w:rsidRPr="00945E75">
        <w:rPr>
          <w:color w:val="000000"/>
          <w:spacing w:val="-8"/>
          <w:sz w:val="30"/>
          <w:szCs w:val="30"/>
        </w:rPr>
        <w:t xml:space="preserve"> населенных пунктах и за их пределами от его кадастровой стоимости, в качестве кадастровой стоимости принимается рыночная стоимость в текущем использовании земельного участка, которая утверждается решением соответствующего местного исполнительного комитета и в установленном порядке вносится в регистр стоимости. В иных случаях кадастровая стоимость земельного участка не пересматривается.</w:t>
      </w:r>
    </w:p>
    <w:p w:rsidR="00BD7D80" w:rsidRDefault="00BD7D80"/>
    <w:sectPr w:rsidR="00BD7D80" w:rsidSect="004E3D81">
      <w:pgSz w:w="11906" w:h="16838"/>
      <w:pgMar w:top="1134" w:right="851" w:bottom="1134" w:left="1701" w:header="720" w:footer="87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124"/>
    <w:rsid w:val="00477124"/>
    <w:rsid w:val="00BD7D80"/>
    <w:rsid w:val="00E1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861015-7E3E-4017-B33F-EE067796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175F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175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nhideWhenUsed/>
    <w:rsid w:val="00E175F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avo.by" TargetMode="External"/><Relationship Id="rId4" Type="http://schemas.openxmlformats.org/officeDocument/2006/relationships/hyperlink" Target="http://www.vl.nca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796</Words>
  <Characters>4541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2022-07-22T05:40:00Z</dcterms:created>
  <dcterms:modified xsi:type="dcterms:W3CDTF">2022-07-22T05:40:00Z</dcterms:modified>
</cp:coreProperties>
</file>